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3FB8B" w14:textId="5F7105EE" w:rsidR="003C2558" w:rsidRPr="00A3767F" w:rsidRDefault="00E435E2" w:rsidP="003C2558">
      <w:pPr>
        <w:pStyle w:val="CRCoverPage"/>
        <w:tabs>
          <w:tab w:val="right" w:pos="8640"/>
        </w:tabs>
        <w:ind w:right="1260"/>
        <w:rPr>
          <w:bCs/>
          <w:noProof/>
          <w:sz w:val="24"/>
          <w:lang w:val="en-US"/>
        </w:rPr>
      </w:pPr>
      <w:bookmarkStart w:id="0" w:name="_Toc352077754"/>
      <w:r>
        <w:rPr>
          <w:bCs/>
          <w:noProof/>
        </w:rPr>
        <w:pict w14:anchorId="4BCCBA7F">
          <v:shape id="Freeform: Shape 2" o:spid="_x0000_s2053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3C2558" w:rsidRPr="00A3767F">
        <w:rPr>
          <w:bCs/>
          <w:noProof/>
          <w:sz w:val="24"/>
        </w:rPr>
        <w:t>3GPP TSG-RAN WG3 Meeting #11</w:t>
      </w:r>
      <w:r w:rsidR="00A3767F" w:rsidRPr="00A3767F">
        <w:rPr>
          <w:bCs/>
          <w:noProof/>
          <w:sz w:val="24"/>
        </w:rPr>
        <w:t>5</w:t>
      </w:r>
      <w:r w:rsidR="003C2558" w:rsidRPr="00A3767F">
        <w:rPr>
          <w:bCs/>
          <w:noProof/>
          <w:sz w:val="24"/>
        </w:rPr>
        <w:t>-e</w:t>
      </w:r>
      <w:r w:rsidR="003C2558" w:rsidRPr="00A3767F">
        <w:rPr>
          <w:bCs/>
          <w:noProof/>
          <w:sz w:val="24"/>
        </w:rPr>
        <w:tab/>
      </w:r>
      <w:r w:rsidR="003C2558" w:rsidRPr="00A3767F">
        <w:rPr>
          <w:bCs/>
          <w:noProof/>
          <w:sz w:val="24"/>
          <w:lang w:val="en-US"/>
        </w:rPr>
        <w:t>R3-2</w:t>
      </w:r>
      <w:r w:rsidR="00D01F9B">
        <w:rPr>
          <w:bCs/>
          <w:noProof/>
          <w:sz w:val="24"/>
          <w:lang w:val="en-US"/>
        </w:rPr>
        <w:t>21934</w:t>
      </w:r>
    </w:p>
    <w:p w14:paraId="5DB7782F" w14:textId="77777777" w:rsidR="00A3767F" w:rsidRDefault="00A3767F" w:rsidP="00A3767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21</w:t>
      </w:r>
      <w:r w:rsidRPr="00AC0512">
        <w:rPr>
          <w:rFonts w:ascii="Arial" w:eastAsia="Batang" w:hAnsi="Arial" w:cs="Arial"/>
          <w:color w:val="000000"/>
          <w:sz w:val="24"/>
          <w:szCs w:val="24"/>
          <w:vertAlign w:val="superscript"/>
        </w:rPr>
        <w:t>st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Feb – 03</w:t>
      </w:r>
      <w:r w:rsidRPr="00AC0512">
        <w:rPr>
          <w:rFonts w:ascii="Arial" w:eastAsia="Batang" w:hAnsi="Arial" w:cs="Arial"/>
          <w:color w:val="000000"/>
          <w:sz w:val="24"/>
          <w:szCs w:val="24"/>
          <w:vertAlign w:val="superscript"/>
        </w:rPr>
        <w:t>rd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Mar 2022</w:t>
      </w:r>
    </w:p>
    <w:p w14:paraId="628A9D81" w14:textId="77777777" w:rsidR="00A3767F" w:rsidRDefault="00A3767F" w:rsidP="00A3767F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6E83EA4F" w14:textId="5497EC10" w:rsidR="003C2558" w:rsidRPr="007F63FD" w:rsidRDefault="00E435E2" w:rsidP="003C2558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</w:rPr>
        <w:pict w14:anchorId="441429E4">
          <v:shape id="Freeform: Shape 1" o:spid="_x0000_s2052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</w:p>
    <w:p w14:paraId="55C0DDC5" w14:textId="10E3BA23" w:rsidR="003C2558" w:rsidRPr="002F08EB" w:rsidRDefault="003C2558" w:rsidP="003C2558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 w:rsidR="00D03449">
        <w:rPr>
          <w:rFonts w:ascii="Arial" w:hAnsi="Arial"/>
          <w:sz w:val="24"/>
          <w:lang w:val="pt-PT"/>
        </w:rPr>
        <w:t>31.2.1</w:t>
      </w:r>
    </w:p>
    <w:p w14:paraId="6308BF2F" w14:textId="31E5A015" w:rsidR="003C2558" w:rsidRPr="00213A26" w:rsidRDefault="003C2558" w:rsidP="003C2558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3C2558">
        <w:rPr>
          <w:rFonts w:ascii="Arial" w:hAnsi="Arial"/>
          <w:bCs/>
          <w:sz w:val="24"/>
        </w:rPr>
        <w:t>Radisys, Reliance JIO</w:t>
      </w:r>
      <w:r w:rsidR="00DC4A84">
        <w:rPr>
          <w:rFonts w:ascii="Arial" w:hAnsi="Arial"/>
          <w:bCs/>
          <w:sz w:val="24"/>
        </w:rPr>
        <w:t>, ZTE</w:t>
      </w:r>
    </w:p>
    <w:p w14:paraId="619B4823" w14:textId="72F4A0C2" w:rsidR="003C2558" w:rsidRPr="000B5185" w:rsidRDefault="003C2558" w:rsidP="003C255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Pr="00C934D2">
        <w:rPr>
          <w:rFonts w:ascii="Arial" w:hAnsi="Arial"/>
          <w:sz w:val="24"/>
        </w:rPr>
        <w:tab/>
      </w:r>
      <w:r w:rsidR="00D03449">
        <w:rPr>
          <w:rFonts w:ascii="Arial" w:hAnsi="Arial"/>
          <w:sz w:val="24"/>
        </w:rPr>
        <w:t xml:space="preserve">Issue in Identification of I-RNTI </w:t>
      </w:r>
      <w:r w:rsidR="0018441B">
        <w:rPr>
          <w:rFonts w:ascii="Arial" w:hAnsi="Arial"/>
          <w:sz w:val="24"/>
        </w:rPr>
        <w:t>Structure</w:t>
      </w:r>
      <w:r w:rsidR="00D03449">
        <w:rPr>
          <w:rFonts w:ascii="Arial" w:hAnsi="Arial"/>
          <w:sz w:val="24"/>
        </w:rPr>
        <w:t xml:space="preserve"> during RRC Resume</w:t>
      </w:r>
    </w:p>
    <w:p w14:paraId="1D2B4D4B" w14:textId="4CB2A343" w:rsidR="003C2558" w:rsidRDefault="003C2558" w:rsidP="003C255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Discussion and </w:t>
      </w:r>
      <w:r w:rsidR="00D03449">
        <w:rPr>
          <w:rFonts w:ascii="Arial" w:hAnsi="Arial"/>
          <w:sz w:val="24"/>
        </w:rPr>
        <w:t>Decision</w:t>
      </w:r>
    </w:p>
    <w:p w14:paraId="21410346" w14:textId="77777777" w:rsidR="003C2558" w:rsidRDefault="003C2558" w:rsidP="003C2558">
      <w:pPr>
        <w:pStyle w:val="Heading1"/>
        <w:ind w:left="0" w:firstLine="0"/>
      </w:pPr>
      <w:r>
        <w:t xml:space="preserve">1. </w:t>
      </w:r>
      <w:r w:rsidRPr="00B266B0">
        <w:t>Introduction</w:t>
      </w:r>
    </w:p>
    <w:p w14:paraId="0FB570E9" w14:textId="3EF7FB04" w:rsidR="00343B78" w:rsidRDefault="00CF1B4B" w:rsidP="00343B78">
      <w:bookmarkStart w:id="1" w:name="_Toc352077766"/>
      <w:bookmarkEnd w:id="0"/>
      <w:r>
        <w:t>In RAN3 #114-e meeting based on R3-</w:t>
      </w:r>
      <w:r w:rsidR="00D02169">
        <w:t>2</w:t>
      </w:r>
      <w:r w:rsidR="00DC4A84">
        <w:t>16208</w:t>
      </w:r>
      <w:r w:rsidR="00D02169">
        <w:t xml:space="preserve"> [1]</w:t>
      </w:r>
      <w:r w:rsidR="00260E51">
        <w:t xml:space="preserve">, </w:t>
      </w:r>
      <w:r w:rsidR="00DC4A84">
        <w:t xml:space="preserve">decision was made to down select solution 3 and continue further discussion on Solution 3. </w:t>
      </w:r>
    </w:p>
    <w:p w14:paraId="1867F846" w14:textId="19A57387" w:rsidR="00343B78" w:rsidRDefault="00260E51" w:rsidP="003C2558">
      <w:r>
        <w:t xml:space="preserve">This paper discusses </w:t>
      </w:r>
      <w:r w:rsidR="00DC4A84">
        <w:t>issues due to the presence of both legacy solution for I-RNTI p</w:t>
      </w:r>
      <w:r w:rsidR="00232D9C">
        <w:t>a</w:t>
      </w:r>
      <w:r w:rsidR="00DC4A84">
        <w:t>r</w:t>
      </w:r>
      <w:r w:rsidR="009C4944">
        <w:t>ti</w:t>
      </w:r>
      <w:r w:rsidR="00DC4A84">
        <w:t>tioning and the new solution proposed in [2]</w:t>
      </w:r>
      <w:r>
        <w:t>.</w:t>
      </w:r>
    </w:p>
    <w:p w14:paraId="4FF92969" w14:textId="77777777" w:rsidR="001D3E31" w:rsidRDefault="001D3E31" w:rsidP="003C2558"/>
    <w:bookmarkEnd w:id="1"/>
    <w:p w14:paraId="672C295B" w14:textId="4912DD23" w:rsidR="003C2558" w:rsidRDefault="003C2558" w:rsidP="003C2558">
      <w:pPr>
        <w:pStyle w:val="Heading1"/>
      </w:pPr>
      <w:r>
        <w:t xml:space="preserve">2. </w:t>
      </w:r>
      <w:r w:rsidR="00DC4A84">
        <w:t>Discussion</w:t>
      </w:r>
    </w:p>
    <w:p w14:paraId="576105E7" w14:textId="5CDC6773" w:rsidR="000622F1" w:rsidRDefault="00343B62">
      <w:r>
        <w:t xml:space="preserve">Solution 3 proposed in R3-216187 [2] partitions </w:t>
      </w:r>
      <w:r w:rsidR="009C4944">
        <w:t>the I</w:t>
      </w:r>
      <w:r>
        <w:t>-RNTI into 3 parts – 1</w:t>
      </w:r>
      <w:r w:rsidRPr="00DC4A84">
        <w:rPr>
          <w:vertAlign w:val="superscript"/>
        </w:rPr>
        <w:t>st</w:t>
      </w:r>
      <w:r>
        <w:t xml:space="preserve"> part for profile identification, 2</w:t>
      </w:r>
      <w:r w:rsidRPr="00DC4A84">
        <w:rPr>
          <w:vertAlign w:val="superscript"/>
        </w:rPr>
        <w:t>nd</w:t>
      </w:r>
      <w:r>
        <w:t xml:space="preserve"> part for Local Node identification and 3</w:t>
      </w:r>
      <w:r w:rsidRPr="00DC4A84">
        <w:rPr>
          <w:vertAlign w:val="superscript"/>
        </w:rPr>
        <w:t>rd</w:t>
      </w:r>
      <w:r>
        <w:t xml:space="preserve"> part for UE Context identification.</w:t>
      </w:r>
      <w:r w:rsidR="00EC3510">
        <w:t xml:space="preserve"> </w:t>
      </w:r>
    </w:p>
    <w:p w14:paraId="266BB70E" w14:textId="5C6AF358" w:rsidR="00343B62" w:rsidRDefault="00343B62">
      <w:r>
        <w:t xml:space="preserve">The Legacy solution currently available in </w:t>
      </w:r>
      <w:r w:rsidR="00EC3510">
        <w:t xml:space="preserve">TS 38.423 and detailed further in </w:t>
      </w:r>
      <w:r>
        <w:t xml:space="preserve">Annexure C of TS 38.300 </w:t>
      </w:r>
      <w:r w:rsidR="00EC3510">
        <w:t xml:space="preserve">partitions the I-RNTI into 2 parts for identification of the NG-RAN node and the UE Context. </w:t>
      </w:r>
    </w:p>
    <w:p w14:paraId="0E064F63" w14:textId="677EA53D" w:rsidR="00EC3510" w:rsidRDefault="00EC3510">
      <w:r>
        <w:t xml:space="preserve">A network may contain both pre-REl17 gNBs and Rel17 gNBs. Hence the I-RNTI used in the network may follow both </w:t>
      </w:r>
      <w:r w:rsidR="00BC5ABD">
        <w:t xml:space="preserve">legacy way of encoding the I-RNTI as defined in Annexure C of TS </w:t>
      </w:r>
      <w:proofErr w:type="gramStart"/>
      <w:r w:rsidR="00BC5ABD">
        <w:t>38.300</w:t>
      </w:r>
      <w:proofErr w:type="gramEnd"/>
      <w:r w:rsidR="00BC5ABD">
        <w:t xml:space="preserve"> or the new structure proposed in [2].</w:t>
      </w:r>
    </w:p>
    <w:p w14:paraId="00960A0D" w14:textId="33AAE476" w:rsidR="00BC5ABD" w:rsidRDefault="00BC5ABD">
      <w:r>
        <w:t>When a RRC Resume Request is received in a target gNB with a I-RNTI, it is not clear at the target gNB on which structure to choose for decoding of the received I-RNTI. Whether target gNB should use the legacy way to decode the received I-RNTI or use the new structure proposed in [2] to decode the received I-RNTI.</w:t>
      </w:r>
    </w:p>
    <w:p w14:paraId="20BA98BE" w14:textId="22982E94" w:rsidR="00BC5ABD" w:rsidRDefault="00BC5ABD">
      <w:pPr>
        <w:rPr>
          <w:b/>
          <w:bCs/>
        </w:rPr>
      </w:pPr>
      <w:r>
        <w:rPr>
          <w:b/>
          <w:bCs/>
        </w:rPr>
        <w:t xml:space="preserve">Observation 1: Target gNB receiving the RRC Resume Request does not know which structure </w:t>
      </w:r>
      <w:r w:rsidR="009C4944">
        <w:rPr>
          <w:b/>
          <w:bCs/>
        </w:rPr>
        <w:t xml:space="preserve">– </w:t>
      </w:r>
      <w:r>
        <w:rPr>
          <w:b/>
          <w:bCs/>
        </w:rPr>
        <w:t>legacy</w:t>
      </w:r>
      <w:r w:rsidR="009C4944">
        <w:rPr>
          <w:b/>
          <w:bCs/>
        </w:rPr>
        <w:t xml:space="preserve"> (pre-Rel17)</w:t>
      </w:r>
      <w:r>
        <w:rPr>
          <w:b/>
          <w:bCs/>
        </w:rPr>
        <w:t xml:space="preserve"> or new</w:t>
      </w:r>
      <w:r w:rsidR="009C4944">
        <w:rPr>
          <w:b/>
          <w:bCs/>
        </w:rPr>
        <w:t xml:space="preserve"> (Rel17 solution in [2])</w:t>
      </w:r>
      <w:r>
        <w:rPr>
          <w:b/>
          <w:bCs/>
        </w:rPr>
        <w:t xml:space="preserve"> to use for decoding the received I-RNTI.</w:t>
      </w:r>
    </w:p>
    <w:p w14:paraId="330CD0D1" w14:textId="1355F61D" w:rsidR="008409AD" w:rsidRDefault="00240337">
      <w:pPr>
        <w:rPr>
          <w:b/>
          <w:bCs/>
        </w:rPr>
      </w:pPr>
      <w:r w:rsidRPr="00240337">
        <w:rPr>
          <w:b/>
          <w:bCs/>
        </w:rPr>
        <w:t>Proposal</w:t>
      </w:r>
      <w:r>
        <w:rPr>
          <w:b/>
          <w:bCs/>
        </w:rPr>
        <w:t xml:space="preserve"> </w:t>
      </w:r>
      <w:r w:rsidR="008409AD">
        <w:rPr>
          <w:b/>
          <w:bCs/>
        </w:rPr>
        <w:t>1</w:t>
      </w:r>
      <w:r w:rsidRPr="00240337">
        <w:rPr>
          <w:b/>
          <w:bCs/>
        </w:rPr>
        <w:t xml:space="preserve">: </w:t>
      </w:r>
      <w:r w:rsidR="008409AD">
        <w:rPr>
          <w:b/>
          <w:bCs/>
        </w:rPr>
        <w:t xml:space="preserve">There are two ways proposed to solve this issue pointed in Observation 1. </w:t>
      </w:r>
    </w:p>
    <w:p w14:paraId="433F9824" w14:textId="6348A85A" w:rsidR="00240337" w:rsidRDefault="008409AD">
      <w:pPr>
        <w:rPr>
          <w:b/>
          <w:bCs/>
        </w:rPr>
      </w:pPr>
      <w:r>
        <w:rPr>
          <w:b/>
          <w:bCs/>
        </w:rPr>
        <w:t xml:space="preserve">Option 1: </w:t>
      </w:r>
      <w:r w:rsidR="00240337" w:rsidRPr="00240337">
        <w:rPr>
          <w:b/>
          <w:bCs/>
        </w:rPr>
        <w:t xml:space="preserve">Upon reception of RRC Resume Request </w:t>
      </w:r>
      <w:proofErr w:type="gramStart"/>
      <w:r w:rsidR="00240337" w:rsidRPr="00240337">
        <w:rPr>
          <w:b/>
          <w:bCs/>
        </w:rPr>
        <w:t xml:space="preserve">message,  </w:t>
      </w:r>
      <w:r w:rsidR="00240337">
        <w:rPr>
          <w:b/>
          <w:bCs/>
        </w:rPr>
        <w:t>t</w:t>
      </w:r>
      <w:r w:rsidR="00240337" w:rsidRPr="00240337">
        <w:rPr>
          <w:b/>
          <w:bCs/>
        </w:rPr>
        <w:t>he</w:t>
      </w:r>
      <w:proofErr w:type="gramEnd"/>
      <w:r w:rsidR="00240337" w:rsidRPr="00240337">
        <w:rPr>
          <w:b/>
          <w:bCs/>
        </w:rPr>
        <w:t xml:space="preserve"> target gNB shall blindly decode it by the two kind of I-RNTI structures</w:t>
      </w:r>
      <w:r w:rsidR="00240337">
        <w:rPr>
          <w:b/>
          <w:bCs/>
        </w:rPr>
        <w:t xml:space="preserve"> (both legacy and new)</w:t>
      </w:r>
      <w:r w:rsidR="00240337" w:rsidRPr="00240337">
        <w:rPr>
          <w:b/>
          <w:bCs/>
        </w:rPr>
        <w:t>.</w:t>
      </w:r>
    </w:p>
    <w:p w14:paraId="400538BC" w14:textId="12F2B01E" w:rsidR="00240337" w:rsidRDefault="00240337">
      <w:r w:rsidRPr="00240337">
        <w:t xml:space="preserve">For any incoming RRC Resume Request Request, the target gNB will not know if the request is from legacy or new gNB. Hence for all I-RNTI, target gNB needs to decode it using both legacy format and the </w:t>
      </w:r>
      <w:r>
        <w:t xml:space="preserve">new </w:t>
      </w:r>
      <w:r w:rsidRPr="00240337">
        <w:t xml:space="preserve">format proposed and send the RRC Resume request to all possible results coming out of decoding. But this </w:t>
      </w:r>
      <w:r>
        <w:t xml:space="preserve">hampers the whole essence </w:t>
      </w:r>
      <w:proofErr w:type="gramStart"/>
      <w:r>
        <w:t>of  the</w:t>
      </w:r>
      <w:proofErr w:type="gramEnd"/>
      <w:r>
        <w:t xml:space="preserve"> new proposed structure where </w:t>
      </w:r>
      <w:r w:rsidRPr="00240337">
        <w:t xml:space="preserve">a standardised format can be used to exactly pinpoint the target gNB based on I-RNTI. </w:t>
      </w:r>
      <w:r>
        <w:t>Hopefully if OAM and proper configuration of Release in a Network will help solve this issue.</w:t>
      </w:r>
      <w:r w:rsidR="008409AD">
        <w:t xml:space="preserve"> </w:t>
      </w:r>
    </w:p>
    <w:p w14:paraId="035B3842" w14:textId="13F01356" w:rsidR="008409AD" w:rsidRPr="00240337" w:rsidRDefault="008409AD">
      <w:r>
        <w:t>CR for option 1 is attached.</w:t>
      </w:r>
    </w:p>
    <w:p w14:paraId="025660BD" w14:textId="1FA0AA31" w:rsidR="009C4944" w:rsidRDefault="009C4944">
      <w:pPr>
        <w:rPr>
          <w:b/>
          <w:bCs/>
        </w:rPr>
      </w:pPr>
    </w:p>
    <w:p w14:paraId="3899B590" w14:textId="66F29BCD" w:rsidR="00240337" w:rsidRDefault="008409AD" w:rsidP="00240337">
      <w:pPr>
        <w:rPr>
          <w:b/>
          <w:bCs/>
        </w:rPr>
      </w:pPr>
      <w:r>
        <w:rPr>
          <w:b/>
          <w:bCs/>
        </w:rPr>
        <w:lastRenderedPageBreak/>
        <w:t xml:space="preserve">Option </w:t>
      </w:r>
      <w:proofErr w:type="gramStart"/>
      <w:r>
        <w:rPr>
          <w:b/>
          <w:bCs/>
        </w:rPr>
        <w:t>2</w:t>
      </w:r>
      <w:r w:rsidR="00240337">
        <w:rPr>
          <w:b/>
          <w:bCs/>
        </w:rPr>
        <w:t xml:space="preserve"> </w:t>
      </w:r>
      <w:r w:rsidR="00240337" w:rsidRPr="00240337">
        <w:rPr>
          <w:b/>
          <w:bCs/>
        </w:rPr>
        <w:t>:</w:t>
      </w:r>
      <w:proofErr w:type="gramEnd"/>
      <w:r w:rsidR="00240337" w:rsidRPr="00240337">
        <w:rPr>
          <w:b/>
          <w:bCs/>
        </w:rPr>
        <w:t xml:space="preserve"> </w:t>
      </w:r>
      <w:r>
        <w:rPr>
          <w:b/>
          <w:bCs/>
        </w:rPr>
        <w:t xml:space="preserve">Add a bit/flag in RRC Resume Request </w:t>
      </w:r>
      <w:r>
        <w:rPr>
          <w:b/>
          <w:bCs/>
        </w:rPr>
        <w:tab/>
        <w:t>to indicate the I-RNTI structure (legacy or new) (RAN2 Correction)</w:t>
      </w:r>
    </w:p>
    <w:p w14:paraId="749E7D5E" w14:textId="4A457C39" w:rsidR="008409AD" w:rsidRPr="006D4FEC" w:rsidRDefault="008409AD" w:rsidP="00240337"/>
    <w:p w14:paraId="66BB7E08" w14:textId="4AF89244" w:rsidR="008409AD" w:rsidRPr="006D4FEC" w:rsidRDefault="008409AD" w:rsidP="00240337">
      <w:r w:rsidRPr="006D4FEC">
        <w:t>RAN3 shall discuss and decide way forward on this issue.</w:t>
      </w:r>
    </w:p>
    <w:p w14:paraId="71ADEE3E" w14:textId="77777777" w:rsidR="00240337" w:rsidRDefault="00240337">
      <w:pPr>
        <w:rPr>
          <w:b/>
          <w:bCs/>
        </w:rPr>
      </w:pPr>
    </w:p>
    <w:p w14:paraId="3E2970EE" w14:textId="412E8DAF" w:rsidR="009F1396" w:rsidRDefault="009C4944" w:rsidP="009F1396">
      <w:pPr>
        <w:pStyle w:val="Heading1"/>
      </w:pPr>
      <w:r>
        <w:t>3</w:t>
      </w:r>
      <w:r w:rsidR="009F1396">
        <w:t>. Conclusions</w:t>
      </w:r>
    </w:p>
    <w:p w14:paraId="760DCE6D" w14:textId="6AF34256" w:rsidR="009F1396" w:rsidRDefault="009F1396" w:rsidP="009F1396">
      <w:r>
        <w:t xml:space="preserve">Based on the above discussions on </w:t>
      </w:r>
      <w:r w:rsidR="009C4944">
        <w:t>I-RNTI partitioning</w:t>
      </w:r>
      <w:r>
        <w:t xml:space="preserve">, the following </w:t>
      </w:r>
      <w:r w:rsidR="009C4944">
        <w:t>observations</w:t>
      </w:r>
      <w:r>
        <w:t xml:space="preserve"> are made –</w:t>
      </w:r>
    </w:p>
    <w:p w14:paraId="17920CE6" w14:textId="77777777" w:rsidR="00D02169" w:rsidRDefault="00D02169" w:rsidP="00D02169">
      <w:pPr>
        <w:rPr>
          <w:b/>
          <w:bCs/>
        </w:rPr>
      </w:pPr>
    </w:p>
    <w:p w14:paraId="3D4B2F3F" w14:textId="77777777" w:rsidR="009C4944" w:rsidRDefault="009C4944" w:rsidP="009C4944">
      <w:pPr>
        <w:rPr>
          <w:b/>
          <w:bCs/>
        </w:rPr>
      </w:pPr>
      <w:r>
        <w:rPr>
          <w:b/>
          <w:bCs/>
        </w:rPr>
        <w:t>Observation 1: Target gNB receiving the RRC Resume Request does not know which structure – legacy (pre-Rel17) or new (Rel17 solution in [2]) to use for decoding the received I-RNTI.</w:t>
      </w:r>
    </w:p>
    <w:p w14:paraId="51890347" w14:textId="77777777" w:rsidR="006D4FEC" w:rsidRDefault="006D4FEC" w:rsidP="006D4FEC">
      <w:pPr>
        <w:rPr>
          <w:b/>
          <w:bCs/>
        </w:rPr>
      </w:pPr>
      <w:r w:rsidRPr="00240337">
        <w:rPr>
          <w:b/>
          <w:bCs/>
        </w:rPr>
        <w:t>Proposal</w:t>
      </w:r>
      <w:r>
        <w:rPr>
          <w:b/>
          <w:bCs/>
        </w:rPr>
        <w:t xml:space="preserve"> 1</w:t>
      </w:r>
      <w:r w:rsidRPr="00240337">
        <w:rPr>
          <w:b/>
          <w:bCs/>
        </w:rPr>
        <w:t xml:space="preserve">: </w:t>
      </w:r>
      <w:r>
        <w:rPr>
          <w:b/>
          <w:bCs/>
        </w:rPr>
        <w:t xml:space="preserve">There are two ways proposed to solve this issue pointed in Observation 1. </w:t>
      </w:r>
    </w:p>
    <w:p w14:paraId="104F9F5A" w14:textId="77777777" w:rsidR="006D4FEC" w:rsidRDefault="006D4FEC" w:rsidP="006D4FEC">
      <w:pPr>
        <w:rPr>
          <w:b/>
          <w:bCs/>
        </w:rPr>
      </w:pPr>
      <w:r>
        <w:rPr>
          <w:b/>
          <w:bCs/>
        </w:rPr>
        <w:t xml:space="preserve">Option 1: </w:t>
      </w:r>
      <w:r w:rsidRPr="00240337">
        <w:rPr>
          <w:b/>
          <w:bCs/>
        </w:rPr>
        <w:t xml:space="preserve">Upon reception of RRC Resume Request </w:t>
      </w:r>
      <w:proofErr w:type="gramStart"/>
      <w:r w:rsidRPr="00240337">
        <w:rPr>
          <w:b/>
          <w:bCs/>
        </w:rPr>
        <w:t xml:space="preserve">message,  </w:t>
      </w:r>
      <w:r>
        <w:rPr>
          <w:b/>
          <w:bCs/>
        </w:rPr>
        <w:t>t</w:t>
      </w:r>
      <w:r w:rsidRPr="00240337">
        <w:rPr>
          <w:b/>
          <w:bCs/>
        </w:rPr>
        <w:t>he</w:t>
      </w:r>
      <w:proofErr w:type="gramEnd"/>
      <w:r w:rsidRPr="00240337">
        <w:rPr>
          <w:b/>
          <w:bCs/>
        </w:rPr>
        <w:t xml:space="preserve"> target gNB shall blindly decode it by the two kind of I-RNTI structures</w:t>
      </w:r>
      <w:r>
        <w:rPr>
          <w:b/>
          <w:bCs/>
        </w:rPr>
        <w:t xml:space="preserve"> (both legacy and new)</w:t>
      </w:r>
      <w:r w:rsidRPr="00240337">
        <w:rPr>
          <w:b/>
          <w:bCs/>
        </w:rPr>
        <w:t>.</w:t>
      </w:r>
    </w:p>
    <w:p w14:paraId="0D3F0070" w14:textId="45007FC3" w:rsidR="006D4FEC" w:rsidRDefault="006D4FEC" w:rsidP="006D4FEC">
      <w:pPr>
        <w:rPr>
          <w:b/>
          <w:bCs/>
        </w:rPr>
      </w:pPr>
      <w:r>
        <w:rPr>
          <w:b/>
          <w:bCs/>
        </w:rPr>
        <w:t>Option 2</w:t>
      </w:r>
      <w:r w:rsidRPr="00240337">
        <w:rPr>
          <w:b/>
          <w:bCs/>
        </w:rPr>
        <w:t xml:space="preserve">: </w:t>
      </w:r>
      <w:r>
        <w:rPr>
          <w:b/>
          <w:bCs/>
        </w:rPr>
        <w:t xml:space="preserve">Add a bit/flag in RRC Resume Request </w:t>
      </w:r>
      <w:r>
        <w:rPr>
          <w:b/>
          <w:bCs/>
        </w:rPr>
        <w:tab/>
        <w:t>to indicate the I-RNTI structure (legacy or new) (RAN2 Correction)</w:t>
      </w:r>
    </w:p>
    <w:p w14:paraId="5D0C9598" w14:textId="77777777" w:rsidR="009F1396" w:rsidRPr="009F1396" w:rsidRDefault="009F1396" w:rsidP="009F1396"/>
    <w:p w14:paraId="57603B6E" w14:textId="21D4CC25" w:rsidR="00B14C82" w:rsidRDefault="00B14C82"/>
    <w:p w14:paraId="65AABC97" w14:textId="5A5582C6" w:rsidR="000622F1" w:rsidRDefault="001652C0" w:rsidP="000622F1">
      <w:pPr>
        <w:pStyle w:val="Heading1"/>
      </w:pPr>
      <w:r>
        <w:t>5</w:t>
      </w:r>
      <w:r w:rsidR="000622F1">
        <w:t>. References</w:t>
      </w:r>
    </w:p>
    <w:p w14:paraId="671CB42D" w14:textId="5339063A" w:rsidR="00F1757E" w:rsidRDefault="00F1757E"/>
    <w:p w14:paraId="0FF7D6E2" w14:textId="040DC1D4" w:rsidR="009F1396" w:rsidRDefault="00F1757E" w:rsidP="00FC5170">
      <w:r>
        <w:t xml:space="preserve">[1] </w:t>
      </w:r>
      <w:r w:rsidR="00BB6AA6">
        <w:tab/>
      </w:r>
      <w:r w:rsidR="009C4944">
        <w:t>R3-216208</w:t>
      </w:r>
      <w:r w:rsidR="00BB6AA6">
        <w:t>, “</w:t>
      </w:r>
      <w:r w:rsidR="009C4944" w:rsidRPr="009C4944">
        <w:rPr>
          <w:rFonts w:cs="Arial"/>
        </w:rPr>
        <w:t>Local NG-RAN Node Identifier</w:t>
      </w:r>
      <w:r w:rsidR="00BB6AA6">
        <w:rPr>
          <w:rFonts w:cs="Arial"/>
        </w:rPr>
        <w:t xml:space="preserve">”, </w:t>
      </w:r>
      <w:r w:rsidR="00982C53">
        <w:t>RAN</w:t>
      </w:r>
      <w:r w:rsidR="00D02169">
        <w:t>3</w:t>
      </w:r>
      <w:r w:rsidR="00BB6AA6">
        <w:t>#1</w:t>
      </w:r>
      <w:r w:rsidR="00982C53">
        <w:t>14-e</w:t>
      </w:r>
      <w:r w:rsidR="00BB6AA6">
        <w:t xml:space="preserve">, </w:t>
      </w:r>
      <w:r w:rsidR="009C4944">
        <w:t>November</w:t>
      </w:r>
      <w:r w:rsidR="00BB6AA6">
        <w:t xml:space="preserve"> 202</w:t>
      </w:r>
      <w:r w:rsidR="009C4944">
        <w:t>1</w:t>
      </w:r>
      <w:r w:rsidR="00BB6AA6">
        <w:t>.</w:t>
      </w:r>
    </w:p>
    <w:p w14:paraId="55CC028A" w14:textId="77777777" w:rsidR="009C4944" w:rsidRDefault="009C4944" w:rsidP="009C4944">
      <w:r>
        <w:t>[2]</w:t>
      </w:r>
      <w:r>
        <w:tab/>
        <w:t xml:space="preserve">R3-216187, </w:t>
      </w:r>
      <w:r>
        <w:rPr>
          <w:lang w:val="en-US" w:eastAsia="zh-CN"/>
        </w:rPr>
        <w:t>Support flexible</w:t>
      </w:r>
      <w:r>
        <w:t xml:space="preserve"> I-RNTI </w:t>
      </w:r>
      <w:r>
        <w:rPr>
          <w:lang w:val="en-US" w:eastAsia="zh-CN"/>
        </w:rPr>
        <w:t>partitionin</w:t>
      </w:r>
      <w:r>
        <w:t>g [RRCInactive], RAN3#114-e, November 2021.</w:t>
      </w:r>
    </w:p>
    <w:p w14:paraId="7EC8EB96" w14:textId="0E8A4366" w:rsidR="009C4944" w:rsidRDefault="009C4944" w:rsidP="00FC5170"/>
    <w:p w14:paraId="576929D3" w14:textId="77777777" w:rsidR="00D02169" w:rsidRDefault="00D02169" w:rsidP="00FC5170"/>
    <w:sectPr w:rsidR="00D021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74AB7" w14:textId="77777777" w:rsidR="00E435E2" w:rsidRDefault="00E435E2" w:rsidP="00ED6672">
      <w:pPr>
        <w:spacing w:after="0"/>
      </w:pPr>
      <w:r>
        <w:separator/>
      </w:r>
    </w:p>
  </w:endnote>
  <w:endnote w:type="continuationSeparator" w:id="0">
    <w:p w14:paraId="763DD31B" w14:textId="77777777" w:rsidR="00E435E2" w:rsidRDefault="00E435E2" w:rsidP="00ED66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B835" w14:textId="77777777" w:rsidR="00E435E2" w:rsidRDefault="00E435E2" w:rsidP="00ED6672">
      <w:pPr>
        <w:spacing w:after="0"/>
      </w:pPr>
      <w:r>
        <w:separator/>
      </w:r>
    </w:p>
  </w:footnote>
  <w:footnote w:type="continuationSeparator" w:id="0">
    <w:p w14:paraId="75D8D674" w14:textId="77777777" w:rsidR="00E435E2" w:rsidRDefault="00E435E2" w:rsidP="00ED66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0A7018D"/>
    <w:multiLevelType w:val="hybridMultilevel"/>
    <w:tmpl w:val="6EAC333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5"/>
  </w:num>
  <w:num w:numId="16">
    <w:abstractNumId w:val="20"/>
  </w:num>
  <w:num w:numId="17">
    <w:abstractNumId w:val="31"/>
  </w:num>
  <w:num w:numId="18">
    <w:abstractNumId w:val="29"/>
  </w:num>
  <w:num w:numId="19">
    <w:abstractNumId w:val="19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35"/>
  </w:num>
  <w:num w:numId="25">
    <w:abstractNumId w:val="15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7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1"/>
  </w:num>
  <w:num w:numId="34">
    <w:abstractNumId w:val="34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8"/>
  </w:num>
  <w:num w:numId="39">
    <w:abstractNumId w:val="2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2558"/>
    <w:rsid w:val="000622F1"/>
    <w:rsid w:val="00087054"/>
    <w:rsid w:val="000D6716"/>
    <w:rsid w:val="00146120"/>
    <w:rsid w:val="001652C0"/>
    <w:rsid w:val="0018441B"/>
    <w:rsid w:val="00194224"/>
    <w:rsid w:val="001B0EB0"/>
    <w:rsid w:val="001D1783"/>
    <w:rsid w:val="001D3E31"/>
    <w:rsid w:val="001F4D4E"/>
    <w:rsid w:val="00232C18"/>
    <w:rsid w:val="00232D9C"/>
    <w:rsid w:val="00240337"/>
    <w:rsid w:val="00260E51"/>
    <w:rsid w:val="0031579C"/>
    <w:rsid w:val="00331AF5"/>
    <w:rsid w:val="00343B62"/>
    <w:rsid w:val="00343B78"/>
    <w:rsid w:val="00344CD6"/>
    <w:rsid w:val="003C2558"/>
    <w:rsid w:val="003D33D4"/>
    <w:rsid w:val="0044465A"/>
    <w:rsid w:val="00451C8F"/>
    <w:rsid w:val="00470E28"/>
    <w:rsid w:val="00477FAF"/>
    <w:rsid w:val="0052383C"/>
    <w:rsid w:val="00534A4C"/>
    <w:rsid w:val="005B3089"/>
    <w:rsid w:val="005D18C4"/>
    <w:rsid w:val="005E2004"/>
    <w:rsid w:val="0062328E"/>
    <w:rsid w:val="006243FD"/>
    <w:rsid w:val="0066073D"/>
    <w:rsid w:val="006B243F"/>
    <w:rsid w:val="006D02D9"/>
    <w:rsid w:val="006D4FEC"/>
    <w:rsid w:val="00750DCA"/>
    <w:rsid w:val="00786D2A"/>
    <w:rsid w:val="007A6B56"/>
    <w:rsid w:val="007E07E8"/>
    <w:rsid w:val="008101CE"/>
    <w:rsid w:val="00826D76"/>
    <w:rsid w:val="008409AD"/>
    <w:rsid w:val="008A204B"/>
    <w:rsid w:val="008C0010"/>
    <w:rsid w:val="008D4CFB"/>
    <w:rsid w:val="008F7790"/>
    <w:rsid w:val="00903E7D"/>
    <w:rsid w:val="00910572"/>
    <w:rsid w:val="0093779D"/>
    <w:rsid w:val="009479DE"/>
    <w:rsid w:val="00957575"/>
    <w:rsid w:val="00982C53"/>
    <w:rsid w:val="00997C42"/>
    <w:rsid w:val="009C2A00"/>
    <w:rsid w:val="009C4944"/>
    <w:rsid w:val="009F1396"/>
    <w:rsid w:val="00A27EC6"/>
    <w:rsid w:val="00A3432A"/>
    <w:rsid w:val="00A3767F"/>
    <w:rsid w:val="00AD6842"/>
    <w:rsid w:val="00AF6D4D"/>
    <w:rsid w:val="00B14C82"/>
    <w:rsid w:val="00B1630B"/>
    <w:rsid w:val="00B4244C"/>
    <w:rsid w:val="00B55D34"/>
    <w:rsid w:val="00B6474C"/>
    <w:rsid w:val="00B752F2"/>
    <w:rsid w:val="00BB6AA6"/>
    <w:rsid w:val="00BC5976"/>
    <w:rsid w:val="00BC5ABD"/>
    <w:rsid w:val="00C03C55"/>
    <w:rsid w:val="00CC704E"/>
    <w:rsid w:val="00CF1B4B"/>
    <w:rsid w:val="00D01F9B"/>
    <w:rsid w:val="00D02169"/>
    <w:rsid w:val="00D03449"/>
    <w:rsid w:val="00D372C9"/>
    <w:rsid w:val="00D5309F"/>
    <w:rsid w:val="00D64F60"/>
    <w:rsid w:val="00DB78CE"/>
    <w:rsid w:val="00DC4A84"/>
    <w:rsid w:val="00DE38E5"/>
    <w:rsid w:val="00E104E6"/>
    <w:rsid w:val="00E435E2"/>
    <w:rsid w:val="00EA4E25"/>
    <w:rsid w:val="00EC3510"/>
    <w:rsid w:val="00ED6672"/>
    <w:rsid w:val="00F1757E"/>
    <w:rsid w:val="00F43D86"/>
    <w:rsid w:val="00F8406B"/>
    <w:rsid w:val="00FA2F7D"/>
    <w:rsid w:val="00FC5170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76E3898A"/>
  <w15:docId w15:val="{28C12B8E-0567-4A78-BB35-97BD7A62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558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3C255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1652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243FD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7E07E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243FD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6243F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43F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43FD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6243F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C2558"/>
    <w:rPr>
      <w:rFonts w:ascii="Arial" w:eastAsia="Malgun Gothic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C2558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C2558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CRCoverPage">
    <w:name w:val="CR Cover Page"/>
    <w:link w:val="CRCoverPageZchn"/>
    <w:rsid w:val="003C255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C2558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27E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652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TALChar">
    <w:name w:val="TAL Char"/>
    <w:link w:val="TAL"/>
    <w:qFormat/>
    <w:locked/>
    <w:rsid w:val="007E07E8"/>
    <w:rPr>
      <w:rFonts w:ascii="Arial" w:hAnsi="Arial" w:cs="Arial"/>
      <w:sz w:val="18"/>
      <w:lang w:val="en-GB" w:eastAsia="ko-KR"/>
    </w:rPr>
  </w:style>
  <w:style w:type="paragraph" w:customStyle="1" w:styleId="TAL">
    <w:name w:val="TAL"/>
    <w:basedOn w:val="Normal"/>
    <w:link w:val="TALChar"/>
    <w:rsid w:val="007E07E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ko-KR"/>
    </w:rPr>
  </w:style>
  <w:style w:type="paragraph" w:customStyle="1" w:styleId="TAH">
    <w:name w:val="TAH"/>
    <w:basedOn w:val="Normal"/>
    <w:link w:val="TAHChar"/>
    <w:rsid w:val="007E07E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har">
    <w:name w:val="TAH Char"/>
    <w:link w:val="TAH"/>
    <w:qFormat/>
    <w:locked/>
    <w:rsid w:val="007E07E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7E07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E07E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R">
    <w:name w:val="TAR"/>
    <w:basedOn w:val="TAL"/>
    <w:rsid w:val="00E104E6"/>
    <w:pPr>
      <w:jc w:val="right"/>
      <w:textAlignment w:val="baseline"/>
    </w:pPr>
    <w:rPr>
      <w:rFonts w:eastAsia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6243FD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6243FD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6243FD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6243FD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6243FD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6243FD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6243FD"/>
  </w:style>
  <w:style w:type="paragraph" w:customStyle="1" w:styleId="H6">
    <w:name w:val="H6"/>
    <w:basedOn w:val="Heading5"/>
    <w:next w:val="Normal"/>
    <w:link w:val="H6Char"/>
    <w:rsid w:val="006243F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243FD"/>
    <w:pPr>
      <w:ind w:left="1418" w:hanging="1418"/>
    </w:pPr>
  </w:style>
  <w:style w:type="paragraph" w:styleId="TOC8">
    <w:name w:val="toc 8"/>
    <w:basedOn w:val="TOC1"/>
    <w:rsid w:val="006243FD"/>
    <w:pPr>
      <w:spacing w:before="180"/>
      <w:ind w:left="2693" w:hanging="2693"/>
    </w:pPr>
    <w:rPr>
      <w:b/>
    </w:rPr>
  </w:style>
  <w:style w:type="paragraph" w:styleId="TOC1">
    <w:name w:val="toc 1"/>
    <w:rsid w:val="006243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6243F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6243FD"/>
  </w:style>
  <w:style w:type="paragraph" w:customStyle="1" w:styleId="ZD">
    <w:name w:val="ZD"/>
    <w:rsid w:val="006243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6243FD"/>
    <w:pPr>
      <w:ind w:left="1701" w:hanging="1701"/>
    </w:pPr>
  </w:style>
  <w:style w:type="paragraph" w:styleId="TOC4">
    <w:name w:val="toc 4"/>
    <w:basedOn w:val="TOC3"/>
    <w:rsid w:val="006243FD"/>
    <w:pPr>
      <w:ind w:left="1418" w:hanging="1418"/>
    </w:pPr>
  </w:style>
  <w:style w:type="paragraph" w:styleId="TOC3">
    <w:name w:val="toc 3"/>
    <w:basedOn w:val="TOC2"/>
    <w:rsid w:val="006243FD"/>
    <w:pPr>
      <w:ind w:left="1134" w:hanging="1134"/>
    </w:pPr>
  </w:style>
  <w:style w:type="paragraph" w:styleId="TOC2">
    <w:name w:val="toc 2"/>
    <w:basedOn w:val="TOC1"/>
    <w:rsid w:val="006243F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243FD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i/>
      <w:noProof/>
      <w:lang w:val="en-GB" w:eastAsia="ko-KR"/>
    </w:rPr>
  </w:style>
  <w:style w:type="character" w:customStyle="1" w:styleId="FooterChar">
    <w:name w:val="Footer Char"/>
    <w:basedOn w:val="DefaultParagraphFont"/>
    <w:link w:val="Footer"/>
    <w:rsid w:val="006243FD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6243FD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ko-KR"/>
    </w:rPr>
  </w:style>
  <w:style w:type="paragraph" w:customStyle="1" w:styleId="NF">
    <w:name w:val="NF"/>
    <w:basedOn w:val="NO"/>
    <w:rsid w:val="006243F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243F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rsid w:val="006243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C">
    <w:name w:val="TAC"/>
    <w:basedOn w:val="TAL"/>
    <w:link w:val="TACChar"/>
    <w:rsid w:val="006243FD"/>
    <w:pPr>
      <w:jc w:val="center"/>
      <w:textAlignment w:val="baseline"/>
    </w:pPr>
    <w:rPr>
      <w:rFonts w:eastAsia="Times New Roman" w:cs="Times New Roman"/>
      <w:szCs w:val="20"/>
    </w:rPr>
  </w:style>
  <w:style w:type="paragraph" w:customStyle="1" w:styleId="LD">
    <w:name w:val="LD"/>
    <w:rsid w:val="006243F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6243F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6243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6243FD"/>
    <w:pPr>
      <w:spacing w:after="0"/>
    </w:pPr>
  </w:style>
  <w:style w:type="paragraph" w:customStyle="1" w:styleId="EW">
    <w:name w:val="EW"/>
    <w:basedOn w:val="EX"/>
    <w:rsid w:val="006243FD"/>
    <w:pPr>
      <w:spacing w:after="0"/>
    </w:pPr>
  </w:style>
  <w:style w:type="paragraph" w:customStyle="1" w:styleId="B1">
    <w:name w:val="B1"/>
    <w:basedOn w:val="List"/>
    <w:link w:val="B1Char"/>
    <w:rsid w:val="006243FD"/>
  </w:style>
  <w:style w:type="paragraph" w:styleId="TOC6">
    <w:name w:val="toc 6"/>
    <w:basedOn w:val="TOC5"/>
    <w:next w:val="Normal"/>
    <w:rsid w:val="006243FD"/>
    <w:pPr>
      <w:ind w:left="1985" w:hanging="1985"/>
    </w:pPr>
  </w:style>
  <w:style w:type="paragraph" w:styleId="TOC7">
    <w:name w:val="toc 7"/>
    <w:basedOn w:val="TOC6"/>
    <w:next w:val="Normal"/>
    <w:rsid w:val="006243F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6243FD"/>
    <w:rPr>
      <w:color w:val="FF0000"/>
    </w:rPr>
  </w:style>
  <w:style w:type="paragraph" w:customStyle="1" w:styleId="TH">
    <w:name w:val="TH"/>
    <w:basedOn w:val="Normal"/>
    <w:link w:val="THChar"/>
    <w:rsid w:val="006243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6243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6243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6243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6243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6243FD"/>
    <w:pPr>
      <w:ind w:left="851" w:hanging="851"/>
      <w:textAlignment w:val="baseline"/>
    </w:pPr>
    <w:rPr>
      <w:rFonts w:eastAsia="Times New Roman" w:cs="Times New Roman"/>
      <w:szCs w:val="20"/>
    </w:rPr>
  </w:style>
  <w:style w:type="paragraph" w:customStyle="1" w:styleId="ZH">
    <w:name w:val="ZH"/>
    <w:rsid w:val="006243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6243FD"/>
    <w:pPr>
      <w:keepNext w:val="0"/>
      <w:spacing w:before="0" w:after="240"/>
    </w:pPr>
  </w:style>
  <w:style w:type="paragraph" w:customStyle="1" w:styleId="ZG">
    <w:name w:val="ZG"/>
    <w:rsid w:val="006243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6243FD"/>
  </w:style>
  <w:style w:type="paragraph" w:customStyle="1" w:styleId="B3">
    <w:name w:val="B3"/>
    <w:basedOn w:val="List3"/>
    <w:rsid w:val="006243FD"/>
  </w:style>
  <w:style w:type="paragraph" w:customStyle="1" w:styleId="B4">
    <w:name w:val="B4"/>
    <w:basedOn w:val="List4"/>
    <w:link w:val="B4Char"/>
    <w:rsid w:val="006243FD"/>
  </w:style>
  <w:style w:type="paragraph" w:customStyle="1" w:styleId="B5">
    <w:name w:val="B5"/>
    <w:basedOn w:val="List5"/>
    <w:rsid w:val="006243FD"/>
  </w:style>
  <w:style w:type="paragraph" w:customStyle="1" w:styleId="ZTD">
    <w:name w:val="ZTD"/>
    <w:basedOn w:val="ZB"/>
    <w:rsid w:val="006243F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43FD"/>
    <w:pPr>
      <w:framePr w:wrap="notBeside" w:y="16161"/>
    </w:pPr>
  </w:style>
  <w:style w:type="paragraph" w:customStyle="1" w:styleId="TAJ">
    <w:name w:val="TAJ"/>
    <w:basedOn w:val="TH"/>
    <w:rsid w:val="006243FD"/>
  </w:style>
  <w:style w:type="paragraph" w:customStyle="1" w:styleId="Guidance">
    <w:name w:val="Guidance"/>
    <w:basedOn w:val="Normal"/>
    <w:rsid w:val="0062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B1Char">
    <w:name w:val="B1 Char"/>
    <w:link w:val="B1"/>
    <w:qFormat/>
    <w:rsid w:val="006243F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6243FD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6243FD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rsid w:val="006243F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6243FD"/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TFZchn">
    <w:name w:val="TF Zchn"/>
    <w:link w:val="TF"/>
    <w:rsid w:val="006243FD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6243FD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6243FD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6243FD"/>
    <w:rPr>
      <w:i/>
      <w:iCs/>
    </w:rPr>
  </w:style>
  <w:style w:type="character" w:styleId="Hyperlink">
    <w:name w:val="Hyperlink"/>
    <w:unhideWhenUsed/>
    <w:rsid w:val="006243FD"/>
    <w:rPr>
      <w:strike w:val="0"/>
      <w:dstrike w:val="0"/>
      <w:color w:val="464E90"/>
      <w:u w:val="none"/>
      <w:effect w:val="none"/>
    </w:rPr>
  </w:style>
  <w:style w:type="character" w:customStyle="1" w:styleId="msoins0">
    <w:name w:val="msoins"/>
    <w:rsid w:val="006243FD"/>
  </w:style>
  <w:style w:type="character" w:styleId="CommentReference">
    <w:name w:val="annotation reference"/>
    <w:rsid w:val="006243F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2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243F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24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43FD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B2Char">
    <w:name w:val="B2 Char"/>
    <w:link w:val="B2"/>
    <w:rsid w:val="006243F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6243FD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6243FD"/>
    <w:rPr>
      <w:lang w:val="en-GB" w:eastAsia="en-US"/>
    </w:rPr>
  </w:style>
  <w:style w:type="character" w:customStyle="1" w:styleId="TACChar">
    <w:name w:val="TAC Char"/>
    <w:link w:val="TAC"/>
    <w:qFormat/>
    <w:locked/>
    <w:rsid w:val="006243FD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6243FD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List">
    <w:name w:val="List"/>
    <w:basedOn w:val="Normal"/>
    <w:rsid w:val="006243F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6243FD"/>
    <w:pPr>
      <w:ind w:left="851"/>
    </w:pPr>
  </w:style>
  <w:style w:type="paragraph" w:styleId="List3">
    <w:name w:val="List 3"/>
    <w:basedOn w:val="List2"/>
    <w:rsid w:val="006243FD"/>
    <w:pPr>
      <w:ind w:left="1135"/>
    </w:pPr>
  </w:style>
  <w:style w:type="paragraph" w:styleId="List4">
    <w:name w:val="List 4"/>
    <w:basedOn w:val="List3"/>
    <w:rsid w:val="006243FD"/>
    <w:pPr>
      <w:ind w:left="1418"/>
    </w:pPr>
  </w:style>
  <w:style w:type="paragraph" w:styleId="List5">
    <w:name w:val="List 5"/>
    <w:basedOn w:val="List4"/>
    <w:rsid w:val="006243FD"/>
    <w:pPr>
      <w:ind w:left="1702"/>
    </w:pPr>
  </w:style>
  <w:style w:type="character" w:styleId="FootnoteReference">
    <w:name w:val="footnote reference"/>
    <w:rsid w:val="006243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243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6243FD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6243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6243FD"/>
    <w:pPr>
      <w:ind w:left="284"/>
    </w:pPr>
  </w:style>
  <w:style w:type="paragraph" w:styleId="ListBullet">
    <w:name w:val="List Bullet"/>
    <w:basedOn w:val="List"/>
    <w:rsid w:val="006243FD"/>
  </w:style>
  <w:style w:type="paragraph" w:styleId="ListBullet2">
    <w:name w:val="List Bullet 2"/>
    <w:basedOn w:val="ListBullet"/>
    <w:rsid w:val="006243FD"/>
    <w:pPr>
      <w:ind w:left="851"/>
    </w:pPr>
  </w:style>
  <w:style w:type="paragraph" w:styleId="ListBullet3">
    <w:name w:val="List Bullet 3"/>
    <w:basedOn w:val="ListBullet2"/>
    <w:rsid w:val="006243FD"/>
    <w:pPr>
      <w:ind w:left="1135"/>
    </w:pPr>
  </w:style>
  <w:style w:type="paragraph" w:styleId="ListBullet4">
    <w:name w:val="List Bullet 4"/>
    <w:basedOn w:val="ListBullet3"/>
    <w:rsid w:val="006243FD"/>
    <w:pPr>
      <w:ind w:left="1418"/>
    </w:pPr>
  </w:style>
  <w:style w:type="paragraph" w:styleId="ListBullet5">
    <w:name w:val="List Bullet 5"/>
    <w:basedOn w:val="ListBullet4"/>
    <w:rsid w:val="006243FD"/>
    <w:pPr>
      <w:ind w:left="1702"/>
    </w:pPr>
  </w:style>
  <w:style w:type="paragraph" w:styleId="ListNumber">
    <w:name w:val="List Number"/>
    <w:basedOn w:val="List"/>
    <w:rsid w:val="006243FD"/>
  </w:style>
  <w:style w:type="paragraph" w:styleId="ListNumber2">
    <w:name w:val="List Number 2"/>
    <w:basedOn w:val="ListNumber"/>
    <w:rsid w:val="006243FD"/>
    <w:pPr>
      <w:ind w:left="851"/>
    </w:pPr>
  </w:style>
  <w:style w:type="paragraph" w:customStyle="1" w:styleId="tdoc-header">
    <w:name w:val="tdoc-header"/>
    <w:rsid w:val="006243F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6243FD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6243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6243FD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6243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6243F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2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6243FD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6243F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243F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6243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243FD"/>
  </w:style>
  <w:style w:type="paragraph" w:customStyle="1" w:styleId="StyleTALLeft075cm">
    <w:name w:val="Style TAL + Left:  075 cm"/>
    <w:basedOn w:val="TAL"/>
    <w:rsid w:val="006243FD"/>
    <w:pPr>
      <w:ind w:left="425"/>
      <w:textAlignment w:val="baseline"/>
    </w:pPr>
    <w:rPr>
      <w:rFonts w:eastAsia="Times New Roman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243FD"/>
    <w:pPr>
      <w:ind w:left="567"/>
      <w:textAlignment w:val="baseline"/>
    </w:pPr>
    <w:rPr>
      <w:rFonts w:eastAsia="Times New Roman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243F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243F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243FD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6243FD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6243FD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rsid w:val="006243F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243FD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3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3FD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6243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6243FD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6243F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Normal"/>
    <w:rsid w:val="006243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6243FD"/>
    <w:rPr>
      <w:rFonts w:ascii="Times New Roman" w:eastAsia="Malgun Gothic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ocked/>
    <w:rsid w:val="00624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43F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6243FD"/>
  </w:style>
  <w:style w:type="character" w:customStyle="1" w:styleId="B4Char">
    <w:name w:val="B4 Char"/>
    <w:link w:val="B4"/>
    <w:rsid w:val="006243F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6243FD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6243FD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6243FD"/>
  </w:style>
  <w:style w:type="table" w:customStyle="1" w:styleId="10">
    <w:name w:val="网格型1"/>
    <w:basedOn w:val="TableNormal"/>
    <w:next w:val="TableGrid"/>
    <w:rsid w:val="006243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243FD"/>
  </w:style>
  <w:style w:type="table" w:customStyle="1" w:styleId="21">
    <w:name w:val="网格型2"/>
    <w:basedOn w:val="TableNormal"/>
    <w:next w:val="TableGrid"/>
    <w:rsid w:val="006243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6243FD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243FD"/>
  </w:style>
  <w:style w:type="table" w:customStyle="1" w:styleId="30">
    <w:name w:val="网格型3"/>
    <w:basedOn w:val="TableNormal"/>
    <w:next w:val="TableGrid"/>
    <w:rsid w:val="006243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243F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51655-7E68-4CEA-9AC1-26F8231A1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Radisys-Geetha</dc:creator>
  <cp:keywords/>
  <dc:description/>
  <cp:lastModifiedBy>Radisys</cp:lastModifiedBy>
  <cp:revision>7</cp:revision>
  <dcterms:created xsi:type="dcterms:W3CDTF">2022-02-08T18:15:00Z</dcterms:created>
  <dcterms:modified xsi:type="dcterms:W3CDTF">2022-02-11T03:22:00Z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a00c31-701e-4223-8b9c-13bd86c6a24f_Enabled">
    <vt:lpwstr>true</vt:lpwstr>
  </property>
  <property fmtid="{D5CDD505-2E9C-101B-9397-08002B2CF9AE}" pid="3" name="MSIP_Label_8aa00c31-701e-4223-8b9c-13bd86c6a24f_SetDate">
    <vt:lpwstr>2021-12-10T11:15:46Z</vt:lpwstr>
  </property>
  <property fmtid="{D5CDD505-2E9C-101B-9397-08002B2CF9AE}" pid="4" name="MSIP_Label_8aa00c31-701e-4223-8b9c-13bd86c6a24f_Method">
    <vt:lpwstr>Standard</vt:lpwstr>
  </property>
  <property fmtid="{D5CDD505-2E9C-101B-9397-08002B2CF9AE}" pid="5" name="MSIP_Label_8aa00c31-701e-4223-8b9c-13bd86c6a24f_Name">
    <vt:lpwstr>8aa00c31-701e-4223-8b9c-13bd86c6a24f</vt:lpwstr>
  </property>
  <property fmtid="{D5CDD505-2E9C-101B-9397-08002B2CF9AE}" pid="6" name="MSIP_Label_8aa00c31-701e-4223-8b9c-13bd86c6a24f_SiteId">
    <vt:lpwstr>d05e4a96-dcd9-4c15-a71a-9c868da4f308</vt:lpwstr>
  </property>
  <property fmtid="{D5CDD505-2E9C-101B-9397-08002B2CF9AE}" pid="7" name="MSIP_Label_8aa00c31-701e-4223-8b9c-13bd86c6a24f_ActionId">
    <vt:lpwstr>d36d8f8e-1639-4a08-a4c0-4a6737dabc1e</vt:lpwstr>
  </property>
  <property fmtid="{D5CDD505-2E9C-101B-9397-08002B2CF9AE}" pid="8" name="MSIP_Label_8aa00c31-701e-4223-8b9c-13bd86c6a24f_ContentBits">
    <vt:lpwstr>0</vt:lpwstr>
  </property>
</Properties>
</file>